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F4A0A" w14:textId="02867034" w:rsidR="00ED11DA" w:rsidRPr="00ED11DA" w:rsidRDefault="00ED11DA" w:rsidP="006C68B8">
      <w:pPr>
        <w:jc w:val="right"/>
      </w:pPr>
      <w:proofErr w:type="gramStart"/>
      <w:r w:rsidRPr="00ED11DA">
        <w:t>Č.j.</w:t>
      </w:r>
      <w:proofErr w:type="gramEnd"/>
      <w:r w:rsidRPr="00ED11DA">
        <w:t>: 663/20/CN</w:t>
      </w:r>
    </w:p>
    <w:p w14:paraId="7DE755FA" w14:textId="41FC9866" w:rsidR="00A34CDB" w:rsidRDefault="00A34CDB"/>
    <w:p w14:paraId="2EDA6357" w14:textId="77777777" w:rsidR="00FC434F" w:rsidRPr="00ED11DA" w:rsidRDefault="00FC434F" w:rsidP="00290BD2">
      <w:pPr>
        <w:pStyle w:val="Nadpis1"/>
      </w:pPr>
      <w:r w:rsidRPr="00ED11DA">
        <w:t>Povinně zveřejňované informace</w:t>
      </w:r>
    </w:p>
    <w:p w14:paraId="0B21BC7A" w14:textId="48CA6105" w:rsidR="00FC434F" w:rsidRPr="00ED11DA" w:rsidRDefault="00FC434F" w:rsidP="00290BD2">
      <w:pPr>
        <w:pStyle w:val="Nadpis1"/>
      </w:pPr>
      <w:r w:rsidRPr="00ED11DA">
        <w:t>podle zákona č. 106/1999 Sb., o svobodném přístupu k</w:t>
      </w:r>
      <w:r w:rsidR="00946956" w:rsidRPr="00ED11DA">
        <w:t> </w:t>
      </w:r>
      <w:r w:rsidRPr="00ED11DA">
        <w:t>informacím</w:t>
      </w:r>
      <w:r w:rsidR="00946956" w:rsidRPr="00ED11DA">
        <w:t>, v platném znění</w:t>
      </w:r>
    </w:p>
    <w:p w14:paraId="3D680538" w14:textId="77777777" w:rsidR="00ED11DA" w:rsidRDefault="00ED11DA" w:rsidP="00290BD2">
      <w:pPr>
        <w:jc w:val="left"/>
      </w:pPr>
    </w:p>
    <w:p w14:paraId="78B7C61D" w14:textId="019E816D" w:rsidR="00FC434F" w:rsidRPr="00ED11DA" w:rsidRDefault="00FC434F" w:rsidP="00290BD2">
      <w:pPr>
        <w:pStyle w:val="Nadpis2"/>
      </w:pPr>
      <w:r w:rsidRPr="00ED11DA">
        <w:t xml:space="preserve"> Název povinného subjektu</w:t>
      </w:r>
    </w:p>
    <w:p w14:paraId="3D383EB8" w14:textId="164897B4" w:rsidR="00FC434F" w:rsidRDefault="00FC434F" w:rsidP="00290BD2">
      <w:r w:rsidRPr="00ED11DA">
        <w:t xml:space="preserve">Centrální nákup, příspěvková organizace (dále </w:t>
      </w:r>
      <w:r w:rsidR="00273FC7">
        <w:t>jen „</w:t>
      </w:r>
      <w:r w:rsidRPr="00ED11DA">
        <w:t>CN</w:t>
      </w:r>
      <w:r w:rsidR="00946956" w:rsidRPr="00ED11DA">
        <w:t>PK</w:t>
      </w:r>
      <w:r w:rsidR="00273FC7">
        <w:t>“</w:t>
      </w:r>
      <w:r w:rsidRPr="00ED11DA">
        <w:t>)</w:t>
      </w:r>
    </w:p>
    <w:p w14:paraId="51A73887" w14:textId="77777777" w:rsidR="00ED11DA" w:rsidRPr="00ED11DA" w:rsidRDefault="00ED11DA" w:rsidP="00290BD2"/>
    <w:p w14:paraId="31CB002C" w14:textId="38D7D8BD" w:rsidR="00FC434F" w:rsidRPr="00ED11DA" w:rsidRDefault="00FC434F" w:rsidP="00290BD2">
      <w:pPr>
        <w:pStyle w:val="Nadpis2"/>
      </w:pPr>
      <w:r w:rsidRPr="00ED11DA">
        <w:t xml:space="preserve"> Důvod a způsob založení</w:t>
      </w:r>
    </w:p>
    <w:p w14:paraId="53D25DF7" w14:textId="61E96B9D" w:rsidR="00FC434F" w:rsidRPr="00ED11DA" w:rsidRDefault="00FC434F" w:rsidP="00290BD2">
      <w:r w:rsidRPr="00ED11DA">
        <w:t>CN</w:t>
      </w:r>
      <w:r w:rsidR="00946956" w:rsidRPr="00ED11DA">
        <w:t>PK</w:t>
      </w:r>
      <w:r w:rsidRPr="00ED11DA">
        <w:t xml:space="preserve"> byl zřízen na základě ustanovení § 35 odst. 2 písm. j) zákona č. 129/2000 Sb., o krajích, v platném znění, a to Zastupitelstvem Plzeňského kraje, usnesením č. 175/09 ze dne 27. 7. 2009. Zřizovatelské funkce vykonává Rada Plzeňského kraje a Odbor právní a legislativní KÚPK. Pro </w:t>
      </w:r>
      <w:r w:rsidR="001F20D4" w:rsidRPr="00ED11DA">
        <w:t>CN</w:t>
      </w:r>
      <w:r w:rsidR="00946956" w:rsidRPr="00ED11DA">
        <w:t>PK</w:t>
      </w:r>
      <w:r w:rsidR="001F20D4" w:rsidRPr="00ED11DA">
        <w:t xml:space="preserve"> byla vydána Z</w:t>
      </w:r>
      <w:r w:rsidRPr="00ED11DA">
        <w:t xml:space="preserve">řizovací listina; další informace jsou na webu </w:t>
      </w:r>
      <w:r w:rsidR="002F7103" w:rsidRPr="00ED11DA">
        <w:t>http://</w:t>
      </w:r>
      <w:hyperlink r:id="rId8" w:history="1">
        <w:r w:rsidRPr="00290BD2">
          <w:rPr>
            <w:rStyle w:val="Hypertextovodkaz"/>
          </w:rPr>
          <w:t>www.cnpk.cz</w:t>
        </w:r>
      </w:hyperlink>
      <w:r w:rsidRPr="00ED11DA">
        <w:t>.</w:t>
      </w:r>
    </w:p>
    <w:p w14:paraId="486BBF98" w14:textId="1BC15F83" w:rsidR="001F20D4" w:rsidRDefault="001F20D4" w:rsidP="00290BD2">
      <w:r w:rsidRPr="00ED11DA">
        <w:t>Příspěvková organizace CN</w:t>
      </w:r>
      <w:r w:rsidR="00946956" w:rsidRPr="00ED11DA">
        <w:t>PK</w:t>
      </w:r>
      <w:r w:rsidRPr="00ED11DA">
        <w:t xml:space="preserve"> je zapsaná v obchodním rejstříku ve</w:t>
      </w:r>
      <w:r w:rsidR="00273FC7">
        <w:t xml:space="preserve">deném Krajským soudem v Plzni, </w:t>
      </w:r>
      <w:proofErr w:type="spellStart"/>
      <w:proofErr w:type="gramStart"/>
      <w:r w:rsidR="00273FC7">
        <w:t>s</w:t>
      </w:r>
      <w:r w:rsidRPr="00ED11DA">
        <w:t>p.zn</w:t>
      </w:r>
      <w:proofErr w:type="spellEnd"/>
      <w:r w:rsidRPr="00ED11DA">
        <w:t>.</w:t>
      </w:r>
      <w:proofErr w:type="gramEnd"/>
      <w:r w:rsidRPr="00ED11DA">
        <w:t xml:space="preserve"> oddíl </w:t>
      </w:r>
      <w:proofErr w:type="spellStart"/>
      <w:r w:rsidRPr="00ED11DA">
        <w:t>Pr</w:t>
      </w:r>
      <w:proofErr w:type="spellEnd"/>
      <w:r w:rsidRPr="00ED11DA">
        <w:t xml:space="preserve"> vložka 723.</w:t>
      </w:r>
      <w:r w:rsidR="00946956" w:rsidRPr="00ED11DA">
        <w:t xml:space="preserve"> CNPK se řídí zákonem č. 250/2000 Sb., o rozpočtových pravidlech územních rozpočtů, v platném znění.</w:t>
      </w:r>
    </w:p>
    <w:p w14:paraId="17308756" w14:textId="77777777" w:rsidR="00ED11DA" w:rsidRPr="00ED11DA" w:rsidRDefault="00ED11DA" w:rsidP="00290BD2"/>
    <w:p w14:paraId="68A21584" w14:textId="366BA3B8" w:rsidR="00FC434F" w:rsidRPr="00ED11DA" w:rsidRDefault="00FC434F" w:rsidP="00290BD2">
      <w:pPr>
        <w:pStyle w:val="Nadpis2"/>
      </w:pPr>
      <w:r w:rsidRPr="00ED11DA">
        <w:t>Organizační struktura</w:t>
      </w:r>
    </w:p>
    <w:p w14:paraId="2D2046FD" w14:textId="342BB5C7" w:rsidR="00FC434F" w:rsidRDefault="00FC434F" w:rsidP="00290BD2">
      <w:r w:rsidRPr="00ED11DA">
        <w:t>Statutárním orgánem CN</w:t>
      </w:r>
      <w:r w:rsidR="00946956" w:rsidRPr="00ED11DA">
        <w:t>PK</w:t>
      </w:r>
      <w:r w:rsidRPr="00ED11DA">
        <w:t xml:space="preserve"> je ředitel</w:t>
      </w:r>
      <w:r w:rsidR="00F1294D" w:rsidRPr="00ED11DA">
        <w:t>ka, která</w:t>
      </w:r>
      <w:r w:rsidRPr="00ED11DA">
        <w:t xml:space="preserve"> ustanovil</w:t>
      </w:r>
      <w:r w:rsidR="00F1294D" w:rsidRPr="00ED11DA">
        <w:t>a</w:t>
      </w:r>
      <w:r w:rsidRPr="00ED11DA">
        <w:t xml:space="preserve"> svého zástupce. S účinností od 1</w:t>
      </w:r>
      <w:r w:rsidR="00F1294D" w:rsidRPr="00ED11DA">
        <w:t>.</w:t>
      </w:r>
      <w:r w:rsidR="00273FC7">
        <w:t xml:space="preserve"> </w:t>
      </w:r>
      <w:r w:rsidR="00F1294D" w:rsidRPr="00ED11DA">
        <w:t>2.</w:t>
      </w:r>
      <w:r w:rsidR="00273FC7">
        <w:t xml:space="preserve"> </w:t>
      </w:r>
      <w:r w:rsidR="00F1294D" w:rsidRPr="00ED11DA">
        <w:t>2020</w:t>
      </w:r>
      <w:r w:rsidRPr="00ED11DA">
        <w:t xml:space="preserve"> byla zřízena oddělení: 1) oddělení právní, 2) oddělení veřejných zakázek na stavební práce, 3) oddělení veřejných zakázek. Dalšími zaměstnanci jsou asistentka, která zajišťuj</w:t>
      </w:r>
      <w:r w:rsidR="00F1294D" w:rsidRPr="00ED11DA">
        <w:t>e úsek analýzy a spisové služby</w:t>
      </w:r>
      <w:r w:rsidRPr="00ED11DA">
        <w:t>.</w:t>
      </w:r>
    </w:p>
    <w:p w14:paraId="2AC56606" w14:textId="77777777" w:rsidR="00ED11DA" w:rsidRPr="00ED11DA" w:rsidRDefault="00ED11DA" w:rsidP="00290BD2"/>
    <w:p w14:paraId="4A50302D" w14:textId="464852CD" w:rsidR="00FC434F" w:rsidRPr="00ED11DA" w:rsidRDefault="00FC434F" w:rsidP="00290BD2">
      <w:pPr>
        <w:pStyle w:val="Nadpis2"/>
      </w:pPr>
      <w:r w:rsidRPr="00ED11DA">
        <w:t xml:space="preserve"> Kontaktní spojení</w:t>
      </w:r>
      <w:r w:rsidR="007A78B6" w:rsidRPr="00ED11DA">
        <w:t xml:space="preserve"> – adresa úřadovny</w:t>
      </w:r>
    </w:p>
    <w:p w14:paraId="05E375B2" w14:textId="5F9D5245" w:rsidR="00290BD2" w:rsidRDefault="00FC434F" w:rsidP="00ED11DA">
      <w:r w:rsidRPr="00ED11DA">
        <w:t>Centrální nákup, příspěvková organizace, IČO: 72046635,</w:t>
      </w:r>
      <w:r w:rsidR="00290BD2">
        <w:t xml:space="preserve"> </w:t>
      </w:r>
      <w:r w:rsidR="00290BD2" w:rsidRPr="006216FE">
        <w:t>DIČ: CZ72046635</w:t>
      </w:r>
      <w:r w:rsidR="00290BD2">
        <w:t>,</w:t>
      </w:r>
      <w:r w:rsidRPr="00ED11DA">
        <w:t xml:space="preserve"> se sídlem Vejprnická 663/56, 318 00 Plzeň, e-mail: </w:t>
      </w:r>
      <w:hyperlink r:id="rId9" w:history="1">
        <w:r w:rsidRPr="00290BD2">
          <w:rPr>
            <w:rStyle w:val="Hypertextovodkaz"/>
          </w:rPr>
          <w:t>cnpk@cnpk.cz</w:t>
        </w:r>
      </w:hyperlink>
      <w:r w:rsidRPr="00ED11DA">
        <w:t xml:space="preserve">, tel.: </w:t>
      </w:r>
      <w:r w:rsidR="007A78B6" w:rsidRPr="00ED11DA">
        <w:t xml:space="preserve">+ 420 </w:t>
      </w:r>
      <w:r w:rsidRPr="00ED11DA">
        <w:t>377 224</w:t>
      </w:r>
      <w:r w:rsidR="00290BD2">
        <w:t> </w:t>
      </w:r>
      <w:r w:rsidRPr="00ED11DA">
        <w:t>260</w:t>
      </w:r>
      <w:r w:rsidR="007A78B6" w:rsidRPr="00ED11DA">
        <w:t>.</w:t>
      </w:r>
    </w:p>
    <w:p w14:paraId="28DCF0A6" w14:textId="77777777" w:rsidR="00290BD2" w:rsidRDefault="00290BD2" w:rsidP="00ED11DA"/>
    <w:p w14:paraId="1B301586" w14:textId="114C6E39" w:rsidR="00290BD2" w:rsidRPr="00ED11DA" w:rsidRDefault="007A78B6" w:rsidP="00290BD2">
      <w:r w:rsidRPr="00ED11DA">
        <w:t xml:space="preserve"> Podatelna se nachází v 1. pa</w:t>
      </w:r>
      <w:r w:rsidRPr="009B537F">
        <w:t>tře</w:t>
      </w:r>
      <w:r w:rsidR="00ED11DA" w:rsidRPr="009B537F">
        <w:t xml:space="preserve"> </w:t>
      </w:r>
      <w:r w:rsidR="00290BD2" w:rsidRPr="009B537F">
        <w:t>- provozní doba: pondě</w:t>
      </w:r>
      <w:r w:rsidR="00273FC7">
        <w:t>lí – pátek - 8:00 – 13:00 hodin – dle předchozího telefonického nebo e-mailového objednání.</w:t>
      </w:r>
    </w:p>
    <w:p w14:paraId="2097A4D7" w14:textId="3FAE423E" w:rsidR="00ED11DA" w:rsidRPr="006216FE" w:rsidRDefault="00ED11DA" w:rsidP="00ED11DA"/>
    <w:p w14:paraId="7CA4F6E9" w14:textId="0EA0F46A" w:rsidR="00B231E6" w:rsidRPr="00ED11DA" w:rsidRDefault="00B231E6" w:rsidP="00290BD2">
      <w:pPr>
        <w:pStyle w:val="Nadpis3"/>
      </w:pPr>
      <w:r w:rsidRPr="00ED11DA">
        <w:t>Adresa internetové stránky subjektu</w:t>
      </w:r>
    </w:p>
    <w:p w14:paraId="5FA14A45" w14:textId="77777777" w:rsidR="00B231E6" w:rsidRPr="00ED11DA" w:rsidRDefault="00AA39BD" w:rsidP="00290BD2">
      <w:hyperlink r:id="rId10" w:history="1">
        <w:r w:rsidR="00B231E6" w:rsidRPr="00290BD2">
          <w:rPr>
            <w:rStyle w:val="Hypertextovodkaz"/>
          </w:rPr>
          <w:t>http://www.cnpk.cz</w:t>
        </w:r>
      </w:hyperlink>
      <w:r w:rsidR="00B231E6" w:rsidRPr="00ED11DA">
        <w:t xml:space="preserve"> </w:t>
      </w:r>
    </w:p>
    <w:p w14:paraId="49AB1C32" w14:textId="112D5397" w:rsidR="00B231E6" w:rsidRPr="00ED11DA" w:rsidRDefault="00B231E6" w:rsidP="00290BD2">
      <w:pPr>
        <w:pStyle w:val="Nadpis3"/>
      </w:pPr>
      <w:r w:rsidRPr="00ED11DA">
        <w:t xml:space="preserve"> Adresa e</w:t>
      </w:r>
      <w:r w:rsidR="00881146" w:rsidRPr="00ED11DA">
        <w:t xml:space="preserve">lektronické </w:t>
      </w:r>
      <w:r w:rsidRPr="00ED11DA">
        <w:t>podatelny</w:t>
      </w:r>
    </w:p>
    <w:p w14:paraId="44658FEB" w14:textId="77777777" w:rsidR="00B231E6" w:rsidRPr="00ED11DA" w:rsidRDefault="00AA39BD" w:rsidP="00290BD2">
      <w:hyperlink r:id="rId11" w:history="1">
        <w:r w:rsidR="00B231E6" w:rsidRPr="00290BD2">
          <w:rPr>
            <w:rStyle w:val="Hypertextovodkaz"/>
          </w:rPr>
          <w:t>cnpk@cnpk.cz</w:t>
        </w:r>
      </w:hyperlink>
      <w:r w:rsidR="00B231E6" w:rsidRPr="00ED11DA">
        <w:t xml:space="preserve">, datová schránka (ID): </w:t>
      </w:r>
      <w:proofErr w:type="spellStart"/>
      <w:r w:rsidR="00B231E6" w:rsidRPr="00ED11DA">
        <w:t>rbnytse</w:t>
      </w:r>
      <w:proofErr w:type="spellEnd"/>
    </w:p>
    <w:p w14:paraId="074EF77A" w14:textId="165B1102" w:rsidR="00B231E6" w:rsidRPr="00ED11DA" w:rsidRDefault="00B231E6" w:rsidP="00290BD2">
      <w:pPr>
        <w:pStyle w:val="Nadpis3"/>
      </w:pPr>
      <w:r w:rsidRPr="00ED11DA">
        <w:t xml:space="preserve"> Další elektronické adresy</w:t>
      </w:r>
    </w:p>
    <w:p w14:paraId="7B78B345" w14:textId="77777777" w:rsidR="00B231E6" w:rsidRDefault="00AA39BD" w:rsidP="00290BD2">
      <w:hyperlink r:id="rId12" w:history="1">
        <w:r w:rsidR="00B231E6" w:rsidRPr="00290BD2">
          <w:rPr>
            <w:rStyle w:val="Hypertextovodkaz"/>
          </w:rPr>
          <w:t>jana.dubcova@cnpk.cz</w:t>
        </w:r>
      </w:hyperlink>
      <w:r w:rsidR="00B231E6" w:rsidRPr="00ED11DA">
        <w:t xml:space="preserve"> – Mgr. et Bc. Jana Dubcová, ředitelka</w:t>
      </w:r>
    </w:p>
    <w:p w14:paraId="71E7C1A7" w14:textId="77777777" w:rsidR="00ED11DA" w:rsidRPr="00ED11DA" w:rsidRDefault="00ED11DA" w:rsidP="00290BD2"/>
    <w:p w14:paraId="608267DC" w14:textId="6F20EC45" w:rsidR="00B231E6" w:rsidRPr="00ED11DA" w:rsidRDefault="00B231E6" w:rsidP="00290BD2">
      <w:pPr>
        <w:pStyle w:val="Nadpis2"/>
      </w:pPr>
      <w:r w:rsidRPr="00ED11DA">
        <w:t xml:space="preserve"> Případné platby lze poukázat</w:t>
      </w:r>
    </w:p>
    <w:p w14:paraId="05D73E43" w14:textId="5D1509D4" w:rsidR="00B231E6" w:rsidRDefault="00290BD2" w:rsidP="00290BD2">
      <w:r>
        <w:t>B</w:t>
      </w:r>
      <w:r w:rsidR="00B231E6" w:rsidRPr="00ED11DA">
        <w:t>ezhotovostní platbou na účet CN</w:t>
      </w:r>
      <w:r w:rsidR="002F7103" w:rsidRPr="00ED11DA">
        <w:t>PK</w:t>
      </w:r>
      <w:r w:rsidR="00F1294D" w:rsidRPr="00ED11DA">
        <w:t>, č</w:t>
      </w:r>
      <w:r w:rsidR="00B231E6" w:rsidRPr="00ED11DA">
        <w:t>íslo účtu: 248835650/0300, ČSOB, a.s.</w:t>
      </w:r>
      <w:r w:rsidR="00F1294D" w:rsidRPr="00ED11DA">
        <w:t>, případně platbou</w:t>
      </w:r>
      <w:r>
        <w:t xml:space="preserve"> v hotovosti</w:t>
      </w:r>
      <w:r w:rsidR="00F1294D" w:rsidRPr="00ED11DA">
        <w:t xml:space="preserve"> do pokladny</w:t>
      </w:r>
    </w:p>
    <w:p w14:paraId="62FD1CD3" w14:textId="77777777" w:rsidR="00ED11DA" w:rsidRPr="00ED11DA" w:rsidRDefault="00ED11DA" w:rsidP="00290BD2"/>
    <w:p w14:paraId="3A11D8DD" w14:textId="39C7011D" w:rsidR="008F379A" w:rsidRPr="00ED11DA" w:rsidRDefault="008F379A" w:rsidP="00290BD2">
      <w:pPr>
        <w:pStyle w:val="Nadpis2"/>
      </w:pPr>
      <w:r w:rsidRPr="00ED11DA">
        <w:t xml:space="preserve"> Rozpočet</w:t>
      </w:r>
    </w:p>
    <w:p w14:paraId="1C36D560" w14:textId="56F9E9E3" w:rsidR="00F1294D" w:rsidRPr="00ED11DA" w:rsidRDefault="008F379A" w:rsidP="00290BD2">
      <w:r w:rsidRPr="00ED11DA">
        <w:t xml:space="preserve">Informace </w:t>
      </w:r>
      <w:r w:rsidR="00D415F6" w:rsidRPr="00ED11DA">
        <w:t xml:space="preserve">jsou </w:t>
      </w:r>
      <w:r w:rsidR="000974FC" w:rsidRPr="00ED11DA">
        <w:t xml:space="preserve">k dispozici na adrese: </w:t>
      </w:r>
      <w:hyperlink r:id="rId13" w:history="1">
        <w:r w:rsidR="00F1294D" w:rsidRPr="00290BD2">
          <w:rPr>
            <w:rStyle w:val="Hypertextovodkaz"/>
          </w:rPr>
          <w:t>http://www.plzensky-kraj.cz/schvaleny-rozpocet-plzenskeho-kraje-na-rok-2020-a</w:t>
        </w:r>
      </w:hyperlink>
    </w:p>
    <w:p w14:paraId="4C8E89AC" w14:textId="77777777" w:rsidR="000A250F" w:rsidRPr="00ED11DA" w:rsidRDefault="000A250F" w:rsidP="00290BD2"/>
    <w:p w14:paraId="71EF923A" w14:textId="106B77A8" w:rsidR="000974FC" w:rsidRDefault="000974FC" w:rsidP="00290BD2">
      <w:r w:rsidRPr="00ED11DA">
        <w:t xml:space="preserve">Jedná se o přílohu č. </w:t>
      </w:r>
      <w:r w:rsidR="000E3364" w:rsidRPr="00ED11DA">
        <w:t>1 – Schválený rozpočet PK na rok 2020</w:t>
      </w:r>
    </w:p>
    <w:p w14:paraId="3C2D2F17" w14:textId="77777777" w:rsidR="00273FC7" w:rsidRPr="00ED11DA" w:rsidRDefault="00273FC7" w:rsidP="00290BD2"/>
    <w:p w14:paraId="10323EE2" w14:textId="04253A2C" w:rsidR="008F379A" w:rsidRPr="00ED11DA" w:rsidRDefault="008F379A" w:rsidP="00290BD2">
      <w:pPr>
        <w:pStyle w:val="Nadpis2"/>
      </w:pPr>
      <w:r w:rsidRPr="00ED11DA">
        <w:t>Příjem žádostí a dalších podání</w:t>
      </w:r>
    </w:p>
    <w:p w14:paraId="72A31EC5" w14:textId="23356EFF" w:rsidR="008F379A" w:rsidRPr="00ED11DA" w:rsidRDefault="008F379A" w:rsidP="00290BD2">
      <w:r w:rsidRPr="00ED11DA">
        <w:t>Žádost, stížnost, návrh, podnět či jiné dožádání lze podat elektronicky na podatelně CN</w:t>
      </w:r>
      <w:r w:rsidR="00946956" w:rsidRPr="00ED11DA">
        <w:t>PK</w:t>
      </w:r>
      <w:r w:rsidRPr="00ED11DA">
        <w:t xml:space="preserve"> (</w:t>
      </w:r>
      <w:hyperlink r:id="rId14" w:history="1">
        <w:r w:rsidRPr="00290BD2">
          <w:rPr>
            <w:rStyle w:val="Hypertextovodkaz"/>
          </w:rPr>
          <w:t>cnpk@cnpk.cz</w:t>
        </w:r>
      </w:hyperlink>
      <w:r w:rsidRPr="00ED11DA">
        <w:t xml:space="preserve">, datová schránka (ID): </w:t>
      </w:r>
      <w:proofErr w:type="spellStart"/>
      <w:r w:rsidRPr="00ED11DA">
        <w:t>rbnytse</w:t>
      </w:r>
      <w:proofErr w:type="spellEnd"/>
      <w:r w:rsidRPr="00ED11DA">
        <w:t>). Písemná žádost v listinné podobě se doručuje osobně nebo poštou na podatelnu CN</w:t>
      </w:r>
      <w:r w:rsidR="00946956" w:rsidRPr="00ED11DA">
        <w:t>PK</w:t>
      </w:r>
      <w:r w:rsidRPr="00ED11DA">
        <w:t xml:space="preserve"> (Vejprnická 663/56, 318 00 Plzeň, </w:t>
      </w:r>
      <w:r w:rsidR="00946956" w:rsidRPr="00ED11DA">
        <w:t>1</w:t>
      </w:r>
      <w:r w:rsidRPr="00ED11DA">
        <w:t>. patro). Elektronická žádost</w:t>
      </w:r>
      <w:r w:rsidR="005E6022" w:rsidRPr="00ED11DA">
        <w:t xml:space="preserve"> </w:t>
      </w:r>
      <w:r w:rsidR="000A250F" w:rsidRPr="00ED11DA">
        <w:t xml:space="preserve">nemusí být </w:t>
      </w:r>
      <w:r w:rsidR="005E6022" w:rsidRPr="00ED11DA">
        <w:t xml:space="preserve">opatřena zaručeným elektronickým podpisem, písemná žádost bude podepsána žadatelem. </w:t>
      </w:r>
      <w:r w:rsidR="00881146" w:rsidRPr="00ED11DA">
        <w:t xml:space="preserve">CNPK doporučuje elektronické podání. </w:t>
      </w:r>
      <w:r w:rsidR="005E6022" w:rsidRPr="00ED11DA">
        <w:t xml:space="preserve">Formuláře k podání jsou na </w:t>
      </w:r>
      <w:r w:rsidR="00D415F6" w:rsidRPr="00ED11DA">
        <w:t>http</w:t>
      </w:r>
      <w:r w:rsidR="005F6331" w:rsidRPr="00ED11DA">
        <w:t>://</w:t>
      </w:r>
      <w:hyperlink r:id="rId15" w:history="1">
        <w:r w:rsidR="005E6022" w:rsidRPr="00290BD2">
          <w:rPr>
            <w:rStyle w:val="Hypertextovodkaz"/>
          </w:rPr>
          <w:t>www.cnpk.cz</w:t>
        </w:r>
      </w:hyperlink>
      <w:r w:rsidR="005E6022" w:rsidRPr="00ED11DA">
        <w:t xml:space="preserve"> nebo v sídle CN</w:t>
      </w:r>
      <w:r w:rsidR="00881146" w:rsidRPr="00ED11DA">
        <w:t>PK</w:t>
      </w:r>
      <w:r w:rsidR="005E6022" w:rsidRPr="00ED11DA">
        <w:t>.</w:t>
      </w:r>
    </w:p>
    <w:p w14:paraId="2347BFEB" w14:textId="53EFEB47" w:rsidR="00ED11DA" w:rsidRPr="00ED11DA" w:rsidRDefault="005F6331" w:rsidP="00290BD2">
      <w:r w:rsidRPr="00ED11DA">
        <w:t>Do 15 dnů od poskytnutí informací CNPK uveřejní na svém webu tyto informace.</w:t>
      </w:r>
    </w:p>
    <w:p w14:paraId="5B4E16B2" w14:textId="77777777" w:rsidR="005F6331" w:rsidRPr="00ED11DA" w:rsidRDefault="005F6331" w:rsidP="00290BD2"/>
    <w:p w14:paraId="76E04E05" w14:textId="3621D6F0" w:rsidR="005E6022" w:rsidRPr="00ED11DA" w:rsidRDefault="005E6022" w:rsidP="00290BD2">
      <w:pPr>
        <w:pStyle w:val="Nadpis2"/>
      </w:pPr>
      <w:r w:rsidRPr="00ED11DA">
        <w:t>Opravné prostředky</w:t>
      </w:r>
    </w:p>
    <w:p w14:paraId="161E09BC" w14:textId="37E7BC54" w:rsidR="00B231E6" w:rsidRDefault="00406A22" w:rsidP="00290BD2">
      <w:r w:rsidRPr="00ED11DA">
        <w:t>Odvolání proti rozhodnutí o odmítnutí poskytnutí informace lze podat elektronicky na podatelnu CN</w:t>
      </w:r>
      <w:r w:rsidR="00946956" w:rsidRPr="00ED11DA">
        <w:t>PK</w:t>
      </w:r>
      <w:r w:rsidRPr="00ED11DA">
        <w:t xml:space="preserve"> (</w:t>
      </w:r>
      <w:hyperlink r:id="rId16" w:history="1">
        <w:r w:rsidRPr="00290BD2">
          <w:rPr>
            <w:rStyle w:val="Hypertextovodkaz"/>
          </w:rPr>
          <w:t>cnpk@cnpk.cz</w:t>
        </w:r>
      </w:hyperlink>
      <w:r w:rsidRPr="00ED11DA">
        <w:t xml:space="preserve"> , datová schránka (ID): </w:t>
      </w:r>
      <w:proofErr w:type="spellStart"/>
      <w:r w:rsidRPr="00ED11DA">
        <w:t>rbnytse</w:t>
      </w:r>
      <w:proofErr w:type="spellEnd"/>
      <w:r w:rsidR="001F20D4" w:rsidRPr="00ED11DA">
        <w:t>), zaslat či</w:t>
      </w:r>
      <w:r w:rsidRPr="00ED11DA">
        <w:t xml:space="preserve"> doručit písemně v listinné podobě do sídla CN</w:t>
      </w:r>
      <w:r w:rsidR="00946956" w:rsidRPr="00ED11DA">
        <w:t>PK</w:t>
      </w:r>
      <w:r w:rsidRPr="00ED11DA">
        <w:t xml:space="preserve"> nebo podat ústně do protokolu na podatelně CN</w:t>
      </w:r>
      <w:r w:rsidR="00946956" w:rsidRPr="00ED11DA">
        <w:t>PK</w:t>
      </w:r>
      <w:r w:rsidRPr="00ED11DA">
        <w:t>. Odvolání musí obsahovat náležitosti podle § 37 odst. 2 a § 82 správního řádu, Formulář k odvolání je k dispozici v sídle CN</w:t>
      </w:r>
      <w:r w:rsidR="00881146" w:rsidRPr="00ED11DA">
        <w:t>PK</w:t>
      </w:r>
      <w:r w:rsidRPr="00ED11DA">
        <w:t xml:space="preserve"> nebo na webu </w:t>
      </w:r>
      <w:r w:rsidR="00D415F6" w:rsidRPr="00ED11DA">
        <w:t>http://</w:t>
      </w:r>
      <w:hyperlink r:id="rId17" w:history="1">
        <w:r w:rsidRPr="00290BD2">
          <w:rPr>
            <w:rStyle w:val="Hypertextovodkaz"/>
          </w:rPr>
          <w:t>www.cnpk.cz</w:t>
        </w:r>
      </w:hyperlink>
      <w:r w:rsidRPr="00ED11DA">
        <w:t>. Stížnost se podává do 30 dnů od sdělení CN</w:t>
      </w:r>
      <w:r w:rsidR="00881146" w:rsidRPr="00ED11DA">
        <w:t>PK</w:t>
      </w:r>
      <w:r w:rsidRPr="00ED11DA">
        <w:t xml:space="preserve"> o výši úhrady nebo po uplynutí lhůty pro poskytnutí informace. Stížností lze napadnout vyřízení žádosti, neposkytnutí informace nečinností, nevydání rozhodnutí o neposkytnutí části informace nebo v případě </w:t>
      </w:r>
      <w:r w:rsidR="00881146" w:rsidRPr="00ED11DA">
        <w:t>ne</w:t>
      </w:r>
      <w:r w:rsidRPr="00ED11DA">
        <w:t>souhlasu s výší úhrady. Pro podávání stížností platí obdobný postup jako při odvolání.</w:t>
      </w:r>
      <w:r w:rsidR="007A78B6" w:rsidRPr="00ED11DA">
        <w:t xml:space="preserve"> Nadřízený orgán rozhodne o odvolání nebo o stížnosti do 15 dnů ode dne předložení podání povinným subjektem.</w:t>
      </w:r>
    </w:p>
    <w:p w14:paraId="129A581D" w14:textId="77777777" w:rsidR="00ED11DA" w:rsidRPr="00ED11DA" w:rsidRDefault="00ED11DA" w:rsidP="00290BD2"/>
    <w:p w14:paraId="196824C6" w14:textId="4B3F8E5A" w:rsidR="00406A22" w:rsidRPr="00ED11DA" w:rsidRDefault="00406A22" w:rsidP="00290BD2">
      <w:pPr>
        <w:pStyle w:val="Nadpis2"/>
      </w:pPr>
      <w:r w:rsidRPr="00ED11DA">
        <w:t xml:space="preserve"> Formuláře</w:t>
      </w:r>
    </w:p>
    <w:p w14:paraId="4922A378" w14:textId="371302F6" w:rsidR="00406A22" w:rsidRDefault="00406A22" w:rsidP="00273FC7">
      <w:r w:rsidRPr="00ED11DA">
        <w:t xml:space="preserve">Žádost o poskytnutí informace; Odvolání proti rozhodnutí. K dispozici na </w:t>
      </w:r>
      <w:r w:rsidR="00D415F6" w:rsidRPr="00ED11DA">
        <w:t>http://</w:t>
      </w:r>
      <w:hyperlink r:id="rId18" w:history="1">
        <w:r w:rsidRPr="00290BD2">
          <w:rPr>
            <w:rStyle w:val="Hypertextovodkaz"/>
          </w:rPr>
          <w:t>www.cnpk.cz</w:t>
        </w:r>
      </w:hyperlink>
      <w:r w:rsidR="00041AE0">
        <w:t xml:space="preserve"> </w:t>
      </w:r>
      <w:r w:rsidRPr="00ED11DA">
        <w:t>nebo v sídle CN</w:t>
      </w:r>
      <w:r w:rsidR="00D415F6" w:rsidRPr="00ED11DA">
        <w:t>PK</w:t>
      </w:r>
      <w:r w:rsidRPr="00ED11DA">
        <w:t>.</w:t>
      </w:r>
    </w:p>
    <w:p w14:paraId="01FEECAF" w14:textId="77777777" w:rsidR="00290BD2" w:rsidRPr="00ED11DA" w:rsidRDefault="00290BD2" w:rsidP="00290BD2"/>
    <w:p w14:paraId="50E5FE58" w14:textId="50134B5A" w:rsidR="00406A22" w:rsidRPr="00ED11DA" w:rsidRDefault="00406A22" w:rsidP="00290BD2">
      <w:pPr>
        <w:pStyle w:val="Nadpis2"/>
      </w:pPr>
      <w:r w:rsidRPr="00ED11DA">
        <w:t xml:space="preserve"> Nejdůležitější používané předpisy</w:t>
      </w:r>
    </w:p>
    <w:p w14:paraId="225B6850" w14:textId="77777777" w:rsidR="001F20D4" w:rsidRPr="00290BD2" w:rsidRDefault="001F20D4" w:rsidP="00290BD2">
      <w:r w:rsidRPr="00290BD2">
        <w:t>zákon č. 134/2016 Sb., o zadávání veřejných zakázek, v platném znění, a jeho prováděcí předpisy</w:t>
      </w:r>
    </w:p>
    <w:p w14:paraId="27BD7F95" w14:textId="77777777" w:rsidR="001F20D4" w:rsidRPr="00290BD2" w:rsidRDefault="001F20D4" w:rsidP="00290BD2">
      <w:r w:rsidRPr="00290BD2">
        <w:t xml:space="preserve">zákon č. 183/2006 Sb., o územním plánování a stavebním řádu (stavební zákon), v platném znění, a jeho prováděcí předpisy </w:t>
      </w:r>
    </w:p>
    <w:p w14:paraId="1C966590" w14:textId="0FE81390" w:rsidR="0063636F" w:rsidRPr="00290BD2" w:rsidRDefault="0063636F" w:rsidP="00290BD2">
      <w:r w:rsidRPr="00290BD2">
        <w:t>zákon č. 194/2010 Sb., o veřejných službách v přepravě cestujících, v platném znění</w:t>
      </w:r>
    </w:p>
    <w:p w14:paraId="2BD44BA6" w14:textId="77777777" w:rsidR="001F20D4" w:rsidRPr="00290BD2" w:rsidRDefault="001F20D4" w:rsidP="00290BD2">
      <w:r w:rsidRPr="00290BD2">
        <w:t>zákon č. 340/2015 Sb., o registru smluv, v platném znění</w:t>
      </w:r>
    </w:p>
    <w:p w14:paraId="0A66F4F4" w14:textId="77777777" w:rsidR="001F20D4" w:rsidRPr="00290BD2" w:rsidRDefault="001F20D4" w:rsidP="00290BD2">
      <w:r w:rsidRPr="00290BD2">
        <w:t>zákon č. 262/2006 Sb., zákoník práce, v platném znění, a jeho prováděcí předpisy</w:t>
      </w:r>
    </w:p>
    <w:p w14:paraId="2ACFD95B" w14:textId="77777777" w:rsidR="001F20D4" w:rsidRPr="00290BD2" w:rsidRDefault="001F20D4" w:rsidP="00290BD2">
      <w:r w:rsidRPr="00290BD2">
        <w:t>zákon č. 250/2000 Sb., o rozpočtových pravidlech územních rozpočtů, v platném znění</w:t>
      </w:r>
    </w:p>
    <w:p w14:paraId="02D2520D" w14:textId="77777777" w:rsidR="001F20D4" w:rsidRPr="00290BD2" w:rsidRDefault="001F20D4" w:rsidP="00290BD2">
      <w:r w:rsidRPr="00290BD2">
        <w:t>zákon č. 320/2001 Sb., o finanční kontrole, v platném znění</w:t>
      </w:r>
    </w:p>
    <w:p w14:paraId="59A275F7" w14:textId="77777777" w:rsidR="001F20D4" w:rsidRPr="00290BD2" w:rsidRDefault="001F20D4" w:rsidP="00290BD2">
      <w:r w:rsidRPr="00290BD2">
        <w:t>zákon č. 129/2000 Sb., o krajích, v platném znění</w:t>
      </w:r>
    </w:p>
    <w:p w14:paraId="036F3C81" w14:textId="77777777" w:rsidR="001F20D4" w:rsidRPr="00290BD2" w:rsidRDefault="001F20D4" w:rsidP="00290BD2">
      <w:r w:rsidRPr="00290BD2">
        <w:t>zákon č. 110/2019 Sb., o zpracování osobních údajů, v platném znění</w:t>
      </w:r>
    </w:p>
    <w:p w14:paraId="5D70DC81" w14:textId="77777777" w:rsidR="001F20D4" w:rsidRPr="00290BD2" w:rsidRDefault="001F20D4" w:rsidP="00290BD2">
      <w:r w:rsidRPr="00290BD2">
        <w:t>zákon č. 106/1999 Sb., o svobodném přístupu k informacím, v platném znění</w:t>
      </w:r>
    </w:p>
    <w:p w14:paraId="4DC8312E" w14:textId="77777777" w:rsidR="00AB7E4B" w:rsidRPr="00290BD2" w:rsidRDefault="00AB7E4B" w:rsidP="00290BD2">
      <w:r w:rsidRPr="00290BD2">
        <w:t>zákon č. 500/2004 Sb., správní řád, v platném znění</w:t>
      </w:r>
    </w:p>
    <w:p w14:paraId="14139645" w14:textId="77777777" w:rsidR="001F20D4" w:rsidRPr="00290BD2" w:rsidRDefault="001F20D4" w:rsidP="00290BD2">
      <w:r w:rsidRPr="00290BD2">
        <w:t>zákon č. 89/2012 Sb., občanský zákoník, v platném znění</w:t>
      </w:r>
    </w:p>
    <w:p w14:paraId="4E787F66" w14:textId="13EF6F22" w:rsidR="00F42EF7" w:rsidRPr="00290BD2" w:rsidRDefault="00F42EF7" w:rsidP="00290BD2">
      <w:r w:rsidRPr="00290BD2">
        <w:t xml:space="preserve">zákon č. 90/2012 Sb., o obchodních </w:t>
      </w:r>
      <w:r w:rsidR="0063636F" w:rsidRPr="00290BD2">
        <w:t>společnostech a družstvech</w:t>
      </w:r>
      <w:r w:rsidRPr="00290BD2">
        <w:t>, v platném znění</w:t>
      </w:r>
    </w:p>
    <w:p w14:paraId="7FBC5DF1" w14:textId="77777777" w:rsidR="001F20D4" w:rsidRPr="00290BD2" w:rsidRDefault="001F20D4" w:rsidP="00290BD2">
      <w:r w:rsidRPr="00290BD2">
        <w:t>zákon č. 499/2004 Sb., o archivnictví a spisové službě, v platném znění, a jeho prováděcí předpisy</w:t>
      </w:r>
    </w:p>
    <w:p w14:paraId="777EABC1" w14:textId="2ADBE08F" w:rsidR="0063636F" w:rsidRPr="00290BD2" w:rsidRDefault="0063636F" w:rsidP="00290BD2">
      <w:r w:rsidRPr="00290BD2">
        <w:t>interní Směrnice Rady Plzeňského kraje č. 2/2016, o zadávání veřejných zakázek</w:t>
      </w:r>
    </w:p>
    <w:p w14:paraId="55432A4B" w14:textId="4139C598" w:rsidR="0063636F" w:rsidRPr="00290BD2" w:rsidRDefault="0063636F" w:rsidP="00290BD2">
      <w:r w:rsidRPr="00290BD2">
        <w:t>usnesení Rady PK, usnesení Zastupitelstva PK</w:t>
      </w:r>
    </w:p>
    <w:p w14:paraId="786CEA59" w14:textId="77777777" w:rsidR="00406A22" w:rsidRDefault="00AB7E4B" w:rsidP="00290BD2">
      <w:r w:rsidRPr="00ED11DA">
        <w:t xml:space="preserve">Právní předpisy jsou k dispozici na </w:t>
      </w:r>
      <w:hyperlink r:id="rId19" w:history="1">
        <w:r w:rsidRPr="00290BD2">
          <w:rPr>
            <w:rStyle w:val="Hypertextovodkaz"/>
          </w:rPr>
          <w:t>http://aplikace.mvcr.cz/sbirka-zakonu/</w:t>
        </w:r>
      </w:hyperlink>
      <w:r w:rsidRPr="00ED11DA">
        <w:t xml:space="preserve"> </w:t>
      </w:r>
    </w:p>
    <w:p w14:paraId="2BCAAC93" w14:textId="77777777" w:rsidR="00290BD2" w:rsidRPr="00ED11DA" w:rsidRDefault="00290BD2" w:rsidP="00290BD2"/>
    <w:p w14:paraId="056745A8" w14:textId="0F3EACEA" w:rsidR="00406A22" w:rsidRPr="00ED11DA" w:rsidRDefault="00406A22" w:rsidP="00290BD2">
      <w:pPr>
        <w:pStyle w:val="Nadpis2"/>
      </w:pPr>
      <w:r w:rsidRPr="00ED11DA">
        <w:lastRenderedPageBreak/>
        <w:t xml:space="preserve"> Vydané právní předpisy</w:t>
      </w:r>
    </w:p>
    <w:p w14:paraId="65E7F21B" w14:textId="77777777" w:rsidR="00406A22" w:rsidRDefault="00406A22" w:rsidP="00290BD2">
      <w:r w:rsidRPr="00ED11DA">
        <w:t>Povinný subjekt nevydává právní předpisy.</w:t>
      </w:r>
    </w:p>
    <w:p w14:paraId="194B4352" w14:textId="77777777" w:rsidR="00290BD2" w:rsidRPr="00ED11DA" w:rsidRDefault="00290BD2" w:rsidP="00290BD2"/>
    <w:p w14:paraId="193169E9" w14:textId="77777777" w:rsidR="005B2DB4" w:rsidRPr="00ED11DA" w:rsidRDefault="005B2DB4" w:rsidP="005B2DB4">
      <w:pPr>
        <w:pStyle w:val="Nadpis2"/>
      </w:pPr>
      <w:r w:rsidRPr="00ED11DA">
        <w:t>Sazebník úhrad za poskytování informací</w:t>
      </w:r>
    </w:p>
    <w:p w14:paraId="17B8D136" w14:textId="77777777" w:rsidR="005B2DB4" w:rsidRPr="00ED11DA" w:rsidRDefault="005B2DB4" w:rsidP="005B2DB4">
      <w:r w:rsidRPr="00ED11DA">
        <w:t>Jednostranná kopie</w:t>
      </w:r>
      <w:r>
        <w:t>, tisk</w:t>
      </w:r>
      <w:r w:rsidRPr="00ED11DA">
        <w:t xml:space="preserve"> </w:t>
      </w:r>
      <w:proofErr w:type="spellStart"/>
      <w:r w:rsidRPr="00ED11DA">
        <w:t>čb</w:t>
      </w:r>
      <w:proofErr w:type="spellEnd"/>
      <w:r w:rsidRPr="00ED11DA">
        <w:t xml:space="preserve"> A4 – 1 Kč/1 list (A3 – 2 Kč/1 list)</w:t>
      </w:r>
    </w:p>
    <w:p w14:paraId="283EB59F" w14:textId="3E038585" w:rsidR="005B2DB4" w:rsidRPr="00ED11DA" w:rsidRDefault="005B2DB4" w:rsidP="005B2DB4">
      <w:r w:rsidRPr="00ED11DA">
        <w:t>Oboustranná kopie</w:t>
      </w:r>
      <w:r>
        <w:t xml:space="preserve">, tisk </w:t>
      </w:r>
      <w:r w:rsidRPr="00ED11DA">
        <w:t xml:space="preserve"> </w:t>
      </w:r>
      <w:proofErr w:type="spellStart"/>
      <w:r w:rsidRPr="00ED11DA">
        <w:t>čb</w:t>
      </w:r>
      <w:proofErr w:type="spellEnd"/>
      <w:r w:rsidRPr="00ED11DA">
        <w:t xml:space="preserve"> A4 – 2 Kč/1 list (A3 – 4 Kč/1 list)</w:t>
      </w:r>
    </w:p>
    <w:p w14:paraId="08CA66A9" w14:textId="77777777" w:rsidR="005B2DB4" w:rsidRDefault="005B2DB4" w:rsidP="005B2DB4">
      <w:r w:rsidRPr="00ED11DA">
        <w:t xml:space="preserve">Barevná kopie = 2 násobek </w:t>
      </w:r>
      <w:proofErr w:type="spellStart"/>
      <w:r w:rsidRPr="00ED11DA">
        <w:t>čb</w:t>
      </w:r>
      <w:proofErr w:type="spellEnd"/>
      <w:r w:rsidRPr="00ED11DA">
        <w:t xml:space="preserve"> kopie</w:t>
      </w:r>
    </w:p>
    <w:p w14:paraId="57D12953" w14:textId="77777777" w:rsidR="005B2DB4" w:rsidRDefault="005B2DB4" w:rsidP="005B2DB4">
      <w:r w:rsidRPr="00FC1679">
        <w:t>Pořízení kopie do elektronického záznamu  -skenování</w:t>
      </w:r>
      <w:r>
        <w:t xml:space="preserve"> – 0,50 Kč</w:t>
      </w:r>
    </w:p>
    <w:p w14:paraId="0E2B3D62" w14:textId="77777777" w:rsidR="005B2DB4" w:rsidRPr="00ED11DA" w:rsidRDefault="005B2DB4" w:rsidP="005B2DB4"/>
    <w:p w14:paraId="2BDE7F1E" w14:textId="77777777" w:rsidR="005B2DB4" w:rsidRPr="00290BD2" w:rsidRDefault="005B2DB4" w:rsidP="005B2DB4">
      <w:r w:rsidRPr="00290BD2">
        <w:t>1ks CD nebo DVD – 10 Kč</w:t>
      </w:r>
    </w:p>
    <w:p w14:paraId="11BF6350" w14:textId="77777777" w:rsidR="005B2DB4" w:rsidRPr="00290BD2" w:rsidRDefault="005B2DB4" w:rsidP="005B2DB4"/>
    <w:p w14:paraId="7651BD7D" w14:textId="65DF39FA" w:rsidR="005B2DB4" w:rsidRDefault="006C68B8" w:rsidP="006C68B8">
      <w:pPr>
        <w:tabs>
          <w:tab w:val="left" w:pos="1418"/>
        </w:tabs>
      </w:pPr>
      <w:r>
        <w:t xml:space="preserve">Poštovné </w:t>
      </w:r>
      <w:r w:rsidR="005B2DB4">
        <w:t>-</w:t>
      </w:r>
      <w:r>
        <w:tab/>
      </w:r>
      <w:r w:rsidR="005B2DB4" w:rsidRPr="00290BD2">
        <w:t>hradí žadatel dle aktuálního ceníku poštovních služeb</w:t>
      </w:r>
    </w:p>
    <w:p w14:paraId="38DF64EA" w14:textId="5AAFC575" w:rsidR="005B2DB4" w:rsidRDefault="005B2DB4" w:rsidP="006C68B8">
      <w:pPr>
        <w:tabs>
          <w:tab w:val="left" w:pos="1418"/>
        </w:tabs>
      </w:pPr>
      <w:r>
        <w:t>Balné</w:t>
      </w:r>
      <w:r w:rsidR="006C68B8">
        <w:t xml:space="preserve"> </w:t>
      </w:r>
      <w:r>
        <w:t>-</w:t>
      </w:r>
      <w:r w:rsidR="006C68B8">
        <w:tab/>
      </w:r>
      <w:r>
        <w:t>10 Kč</w:t>
      </w:r>
    </w:p>
    <w:p w14:paraId="6D2F2C43" w14:textId="77777777" w:rsidR="005B2DB4" w:rsidRDefault="005B2DB4" w:rsidP="005B2DB4"/>
    <w:p w14:paraId="45C1FC94" w14:textId="4A3076C3" w:rsidR="005B2DB4" w:rsidRPr="00FC1679" w:rsidRDefault="005B2DB4" w:rsidP="005B2DB4">
      <w:r w:rsidRPr="00FC1679">
        <w:t xml:space="preserve">Pokud je poskytnutí informace spojeno s mimořádně rozsáhlým vyhledáváním informace, činí náklady za 1 hodinu (i započatou) </w:t>
      </w:r>
      <w:bookmarkStart w:id="0" w:name="_GoBack"/>
      <w:bookmarkEnd w:id="0"/>
      <w:r w:rsidRPr="00FC1679">
        <w:t xml:space="preserve">mimořádně rozsáhlého vyhledávání </w:t>
      </w:r>
      <w:r w:rsidRPr="003310BC">
        <w:rPr>
          <w:b/>
        </w:rPr>
        <w:t>150,- Kč.</w:t>
      </w:r>
    </w:p>
    <w:p w14:paraId="5EA2F009" w14:textId="77777777" w:rsidR="001F20D4" w:rsidRPr="00290BD2" w:rsidRDefault="001F20D4" w:rsidP="00290BD2"/>
    <w:p w14:paraId="2BDF7910" w14:textId="77777777" w:rsidR="001F20D4" w:rsidRDefault="001F20D4" w:rsidP="00290BD2">
      <w:pPr>
        <w:rPr>
          <w:b/>
        </w:rPr>
      </w:pPr>
      <w:r w:rsidRPr="00290BD2">
        <w:rPr>
          <w:b/>
        </w:rPr>
        <w:t>Povinný subjekt preferuje elektronickou komunikaci.</w:t>
      </w:r>
    </w:p>
    <w:p w14:paraId="776268F1" w14:textId="77777777" w:rsidR="00290BD2" w:rsidRPr="00290BD2" w:rsidRDefault="00290BD2" w:rsidP="00290BD2">
      <w:pPr>
        <w:rPr>
          <w:b/>
        </w:rPr>
      </w:pPr>
    </w:p>
    <w:p w14:paraId="373434F4" w14:textId="26662854" w:rsidR="001F20D4" w:rsidRPr="00290BD2" w:rsidRDefault="001F20D4" w:rsidP="00290BD2">
      <w:pPr>
        <w:pStyle w:val="Nadpis2"/>
      </w:pPr>
      <w:r w:rsidRPr="00290BD2">
        <w:t xml:space="preserve"> Usnesení nadřízeného orgánu o výši úhrad za poskytnutí informací</w:t>
      </w:r>
    </w:p>
    <w:p w14:paraId="1560E2AF" w14:textId="3825EE9D" w:rsidR="00290BD2" w:rsidRDefault="001F20D4" w:rsidP="00290BD2">
      <w:pPr>
        <w:jc w:val="left"/>
      </w:pPr>
      <w:r w:rsidRPr="00290BD2">
        <w:t>Nejsou.</w:t>
      </w:r>
    </w:p>
    <w:p w14:paraId="6D04683D" w14:textId="77777777" w:rsidR="00ED11DA" w:rsidRPr="00ED11DA" w:rsidRDefault="00ED11DA" w:rsidP="00290BD2"/>
    <w:p w14:paraId="7D63D68E" w14:textId="0722F58A" w:rsidR="001F20D4" w:rsidRPr="00ED11DA" w:rsidRDefault="001F20D4" w:rsidP="00290BD2">
      <w:pPr>
        <w:pStyle w:val="Nadpis2"/>
      </w:pPr>
      <w:r w:rsidRPr="00ED11DA">
        <w:t xml:space="preserve"> Licenční smlouvy</w:t>
      </w:r>
    </w:p>
    <w:p w14:paraId="7A2AFBAB" w14:textId="77777777" w:rsidR="001F20D4" w:rsidRDefault="001F20D4" w:rsidP="00290BD2">
      <w:r w:rsidRPr="00ED11DA">
        <w:t>Nejsou.</w:t>
      </w:r>
    </w:p>
    <w:p w14:paraId="40E5143D" w14:textId="77777777" w:rsidR="00290BD2" w:rsidRPr="00ED11DA" w:rsidRDefault="00290BD2" w:rsidP="00290BD2"/>
    <w:p w14:paraId="5E05D983" w14:textId="63327304" w:rsidR="001F20D4" w:rsidRPr="00ED11DA" w:rsidRDefault="001F20D4" w:rsidP="00290BD2">
      <w:pPr>
        <w:pStyle w:val="Nadpis2"/>
      </w:pPr>
      <w:r w:rsidRPr="00ED11DA">
        <w:t xml:space="preserve"> Výroční zprávy </w:t>
      </w:r>
      <w:r w:rsidR="005F6331" w:rsidRPr="00ED11DA">
        <w:t>a dokumenty o činnosti CNPK</w:t>
      </w:r>
    </w:p>
    <w:p w14:paraId="21766350" w14:textId="7C73A713" w:rsidR="001F20D4" w:rsidRPr="00ED11DA" w:rsidRDefault="0063636F" w:rsidP="00290BD2">
      <w:r w:rsidRPr="00ED11DA">
        <w:t>Výroční zprávy zahrnují základní informace o činnosti CNPK, včetně informací koncepční, strategické a programové povahy. Dále je k dispozici přehled plánovaných veřejných zakázek na aktuální rok. Dokumenty jsou k</w:t>
      </w:r>
      <w:r w:rsidR="001F20D4" w:rsidRPr="00ED11DA">
        <w:t xml:space="preserve"> dispozici na webu </w:t>
      </w:r>
      <w:r w:rsidR="00015598" w:rsidRPr="00ED11DA">
        <w:t>http</w:t>
      </w:r>
      <w:r w:rsidR="005F6331" w:rsidRPr="00ED11DA">
        <w:t>://</w:t>
      </w:r>
      <w:hyperlink r:id="rId20" w:history="1">
        <w:r w:rsidR="001F20D4" w:rsidRPr="00290BD2">
          <w:rPr>
            <w:rStyle w:val="Hypertextovodkaz"/>
          </w:rPr>
          <w:t>www.cnpk.cz</w:t>
        </w:r>
      </w:hyperlink>
      <w:r w:rsidR="005F6331" w:rsidRPr="00290BD2">
        <w:t>.</w:t>
      </w:r>
      <w:r w:rsidR="001F20D4" w:rsidRPr="00ED11DA">
        <w:t xml:space="preserve"> </w:t>
      </w:r>
      <w:r w:rsidRPr="00ED11DA">
        <w:t xml:space="preserve">Realizované veřejné zakázky jsou evidovány v elektronickém nástroji E-ZAK na adrese </w:t>
      </w:r>
      <w:r w:rsidR="005F6331" w:rsidRPr="00ED11DA">
        <w:t>https://</w:t>
      </w:r>
      <w:hyperlink r:id="rId21" w:history="1">
        <w:r w:rsidRPr="00290BD2">
          <w:rPr>
            <w:rStyle w:val="Hypertextovodkaz"/>
          </w:rPr>
          <w:t>www.ezak.cnpk.cz</w:t>
        </w:r>
      </w:hyperlink>
      <w:r w:rsidRPr="00ED11DA">
        <w:t xml:space="preserve"> </w:t>
      </w:r>
    </w:p>
    <w:p w14:paraId="02E6B55D" w14:textId="3559E7D1" w:rsidR="002F7103" w:rsidRPr="00ED11DA" w:rsidRDefault="002F7103" w:rsidP="00290BD2">
      <w:r w:rsidRPr="00ED11DA">
        <w:t xml:space="preserve">Zřizovací listina CNPK, související dodatky a Organizační řád jsou k nahlédnutí v sídle CNPK.    </w:t>
      </w:r>
    </w:p>
    <w:p w14:paraId="4FB90C30" w14:textId="77777777" w:rsidR="00273FC7" w:rsidRPr="00ED11DA" w:rsidRDefault="00273FC7" w:rsidP="00273FC7"/>
    <w:p w14:paraId="09157178" w14:textId="612D9AD8" w:rsidR="00273FC7" w:rsidRPr="00ED11DA" w:rsidRDefault="00273FC7" w:rsidP="00273FC7">
      <w:r w:rsidRPr="00ED11DA">
        <w:t xml:space="preserve">V Plzni dne </w:t>
      </w:r>
      <w:r>
        <w:t>24</w:t>
      </w:r>
      <w:r w:rsidRPr="00ED11DA">
        <w:t>.</w:t>
      </w:r>
      <w:r>
        <w:t xml:space="preserve"> </w:t>
      </w:r>
      <w:r w:rsidRPr="00ED11DA">
        <w:t>2.</w:t>
      </w:r>
      <w:r>
        <w:t xml:space="preserve"> </w:t>
      </w:r>
      <w:r w:rsidRPr="00ED11DA">
        <w:t>2020</w:t>
      </w:r>
    </w:p>
    <w:p w14:paraId="2C097BFF" w14:textId="77777777" w:rsidR="002F7103" w:rsidRPr="00ED11DA" w:rsidRDefault="002F7103" w:rsidP="00290BD2"/>
    <w:p w14:paraId="2A7D25B1" w14:textId="77777777" w:rsidR="001F20D4" w:rsidRPr="00ED11DA" w:rsidRDefault="001F20D4" w:rsidP="00290BD2"/>
    <w:p w14:paraId="1E1BB0D9" w14:textId="77777777" w:rsidR="00B231E6" w:rsidRPr="00290BD2" w:rsidRDefault="00B231E6" w:rsidP="00290BD2">
      <w:r w:rsidRPr="00290BD2">
        <w:t>Mgr. et Bc. Jana Dubcová</w:t>
      </w:r>
    </w:p>
    <w:p w14:paraId="275C3B7E" w14:textId="77777777" w:rsidR="00B231E6" w:rsidRPr="00ED11DA" w:rsidRDefault="00B231E6" w:rsidP="00290BD2">
      <w:r w:rsidRPr="00ED11DA">
        <w:t>ředitelka</w:t>
      </w:r>
    </w:p>
    <w:p w14:paraId="18630F44" w14:textId="77777777" w:rsidR="00B231E6" w:rsidRPr="00ED11DA" w:rsidRDefault="00B231E6" w:rsidP="00290BD2">
      <w:r w:rsidRPr="00ED11DA">
        <w:t>Centrální nákup, příspěvková organizace</w:t>
      </w:r>
    </w:p>
    <w:p w14:paraId="2B4D69EA" w14:textId="77777777" w:rsidR="00B231E6" w:rsidRPr="00ED11DA" w:rsidRDefault="00B231E6" w:rsidP="00290BD2"/>
    <w:sectPr w:rsidR="00B231E6" w:rsidRPr="00ED11DA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DFFFD" w14:textId="77777777" w:rsidR="00AA39BD" w:rsidRDefault="00AA39BD" w:rsidP="001F20D4">
      <w:r>
        <w:separator/>
      </w:r>
    </w:p>
  </w:endnote>
  <w:endnote w:type="continuationSeparator" w:id="0">
    <w:p w14:paraId="119B0087" w14:textId="77777777" w:rsidR="00AA39BD" w:rsidRDefault="00AA39BD" w:rsidP="001F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79607" w14:textId="77777777" w:rsidR="00AA39BD" w:rsidRDefault="00AA39BD" w:rsidP="001F20D4">
      <w:r>
        <w:separator/>
      </w:r>
    </w:p>
  </w:footnote>
  <w:footnote w:type="continuationSeparator" w:id="0">
    <w:p w14:paraId="3EB7433A" w14:textId="77777777" w:rsidR="00AA39BD" w:rsidRDefault="00AA39BD" w:rsidP="001F2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0327D" w14:textId="762D7D65" w:rsidR="002F7103" w:rsidRDefault="000A3E14" w:rsidP="006C68B8">
    <w:pPr>
      <w:pStyle w:val="Zhlav"/>
    </w:pPr>
    <w:r>
      <w:rPr>
        <w:noProof/>
        <w:lang w:eastAsia="cs-CZ"/>
      </w:rPr>
      <w:drawing>
        <wp:inline distT="0" distB="0" distL="0" distR="0" wp14:anchorId="7B290131" wp14:editId="3ADCAFCA">
          <wp:extent cx="2332800" cy="129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m_cnpk_logo_rgb_claim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2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60202"/>
    <w:multiLevelType w:val="hybridMultilevel"/>
    <w:tmpl w:val="E15E906C"/>
    <w:lvl w:ilvl="0" w:tplc="F3966442">
      <w:start w:val="1"/>
      <w:numFmt w:val="upperRoman"/>
      <w:pStyle w:val="Nadpis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A40E5A"/>
    <w:multiLevelType w:val="hybridMultilevel"/>
    <w:tmpl w:val="A706FC3C"/>
    <w:lvl w:ilvl="0" w:tplc="98DA9194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37"/>
    <w:rsid w:val="00015598"/>
    <w:rsid w:val="00016095"/>
    <w:rsid w:val="00041AE0"/>
    <w:rsid w:val="00047640"/>
    <w:rsid w:val="000974FC"/>
    <w:rsid w:val="000A250F"/>
    <w:rsid w:val="000A3E14"/>
    <w:rsid w:val="000E3364"/>
    <w:rsid w:val="000E3FD8"/>
    <w:rsid w:val="000E4E72"/>
    <w:rsid w:val="001F20D4"/>
    <w:rsid w:val="00273A3F"/>
    <w:rsid w:val="00273FC7"/>
    <w:rsid w:val="00290BD2"/>
    <w:rsid w:val="002F7103"/>
    <w:rsid w:val="00301586"/>
    <w:rsid w:val="00354081"/>
    <w:rsid w:val="003878C0"/>
    <w:rsid w:val="00406A22"/>
    <w:rsid w:val="004C00A6"/>
    <w:rsid w:val="005B2DB4"/>
    <w:rsid w:val="005E6022"/>
    <w:rsid w:val="005F6331"/>
    <w:rsid w:val="0063636F"/>
    <w:rsid w:val="00674516"/>
    <w:rsid w:val="006C68B8"/>
    <w:rsid w:val="007A0062"/>
    <w:rsid w:val="007A78B6"/>
    <w:rsid w:val="008439D0"/>
    <w:rsid w:val="0085278F"/>
    <w:rsid w:val="008664A0"/>
    <w:rsid w:val="00881146"/>
    <w:rsid w:val="008D7644"/>
    <w:rsid w:val="008F379A"/>
    <w:rsid w:val="00946956"/>
    <w:rsid w:val="0097664D"/>
    <w:rsid w:val="0099543C"/>
    <w:rsid w:val="009B537F"/>
    <w:rsid w:val="00A34CDB"/>
    <w:rsid w:val="00AA39BD"/>
    <w:rsid w:val="00AB7E4B"/>
    <w:rsid w:val="00B231E6"/>
    <w:rsid w:val="00C274EB"/>
    <w:rsid w:val="00C54937"/>
    <w:rsid w:val="00D30ADB"/>
    <w:rsid w:val="00D415F6"/>
    <w:rsid w:val="00ED11DA"/>
    <w:rsid w:val="00F1294D"/>
    <w:rsid w:val="00F42EF7"/>
    <w:rsid w:val="00F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37D94"/>
  <w15:chartTrackingRefBased/>
  <w15:docId w15:val="{1199E4B2-25C8-4FB2-B353-3B52158A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1DA"/>
    <w:pPr>
      <w:spacing w:after="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ED11DA"/>
    <w:pPr>
      <w:keepNext/>
      <w:keepLines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11DA"/>
    <w:pPr>
      <w:keepNext/>
      <w:keepLines/>
      <w:numPr>
        <w:numId w:val="1"/>
      </w:numPr>
      <w:spacing w:before="40"/>
      <w:outlineLvl w:val="1"/>
    </w:pPr>
    <w:rPr>
      <w:rFonts w:eastAsiaTheme="majorEastAsia" w:cstheme="majorBidi"/>
      <w:b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90BD2"/>
    <w:pPr>
      <w:keepNext/>
      <w:keepLines/>
      <w:spacing w:before="40"/>
      <w:outlineLvl w:val="2"/>
    </w:pPr>
    <w:rPr>
      <w:rFonts w:eastAsiaTheme="majorEastAsia" w:cstheme="majorBidi"/>
      <w:b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5B2DB4"/>
    <w:pPr>
      <w:keepNext/>
      <w:numPr>
        <w:numId w:val="2"/>
      </w:numPr>
      <w:tabs>
        <w:tab w:val="clear" w:pos="1080"/>
        <w:tab w:val="num" w:pos="720"/>
      </w:tabs>
      <w:spacing w:before="120" w:line="360" w:lineRule="auto"/>
      <w:jc w:val="left"/>
      <w:outlineLvl w:val="6"/>
    </w:pPr>
    <w:rPr>
      <w:rFonts w:eastAsia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434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F20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0D4"/>
  </w:style>
  <w:style w:type="paragraph" w:styleId="Zpat">
    <w:name w:val="footer"/>
    <w:basedOn w:val="Normln"/>
    <w:link w:val="ZpatChar"/>
    <w:uiPriority w:val="99"/>
    <w:unhideWhenUsed/>
    <w:rsid w:val="001F20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0D4"/>
  </w:style>
  <w:style w:type="paragraph" w:styleId="Bezmezer">
    <w:name w:val="No Spacing"/>
    <w:uiPriority w:val="1"/>
    <w:qFormat/>
    <w:rsid w:val="001F20D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42E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2E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2E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2E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2E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E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EF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8114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D11DA"/>
    <w:rPr>
      <w:rFonts w:eastAsiaTheme="majorEastAsia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11DA"/>
    <w:rPr>
      <w:rFonts w:eastAsiaTheme="majorEastAsia" w:cstheme="majorBidi"/>
      <w:b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90BD2"/>
    <w:rPr>
      <w:rFonts w:eastAsiaTheme="majorEastAsia" w:cstheme="majorBidi"/>
      <w:b/>
      <w:szCs w:val="24"/>
      <w:u w:val="single"/>
    </w:rPr>
  </w:style>
  <w:style w:type="character" w:customStyle="1" w:styleId="Nadpis7Char">
    <w:name w:val="Nadpis 7 Char"/>
    <w:basedOn w:val="Standardnpsmoodstavce"/>
    <w:link w:val="Nadpis7"/>
    <w:rsid w:val="005B2DB4"/>
    <w:rPr>
      <w:rFonts w:eastAsia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k.cz" TargetMode="External"/><Relationship Id="rId13" Type="http://schemas.openxmlformats.org/officeDocument/2006/relationships/hyperlink" Target="http://www.plzensky-kraj.cz/schvaleny-rozpocet-plzenskeho-kraje-na-rok-2020-a" TargetMode="External"/><Relationship Id="rId18" Type="http://schemas.openxmlformats.org/officeDocument/2006/relationships/hyperlink" Target="http://www.cnpk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zak.cnpk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ana.dubcova@cnpk.cz" TargetMode="External"/><Relationship Id="rId17" Type="http://schemas.openxmlformats.org/officeDocument/2006/relationships/hyperlink" Target="http://www.cnpk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npk@cnpk.cz" TargetMode="External"/><Relationship Id="rId20" Type="http://schemas.openxmlformats.org/officeDocument/2006/relationships/hyperlink" Target="http://www.cnpk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pk@cnpk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npk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npk.cz" TargetMode="External"/><Relationship Id="rId19" Type="http://schemas.openxmlformats.org/officeDocument/2006/relationships/hyperlink" Target="http://aplikace.mvcr.cz/sbirka-zakon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pk@cnpk.cz" TargetMode="External"/><Relationship Id="rId14" Type="http://schemas.openxmlformats.org/officeDocument/2006/relationships/hyperlink" Target="mailto:cnpk@cnpk.cz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758FA-3B13-4A0D-85C0-A1D08451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Jan Kronďák</cp:lastModifiedBy>
  <cp:revision>4</cp:revision>
  <cp:lastPrinted>2020-02-25T08:54:00Z</cp:lastPrinted>
  <dcterms:created xsi:type="dcterms:W3CDTF">2020-02-25T05:31:00Z</dcterms:created>
  <dcterms:modified xsi:type="dcterms:W3CDTF">2020-02-27T10:25:00Z</dcterms:modified>
</cp:coreProperties>
</file>