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50" w:rsidRDefault="00C96B50" w:rsidP="00C96B50">
      <w:pPr>
        <w:rPr>
          <w:b/>
        </w:rPr>
      </w:pPr>
      <w:r w:rsidRPr="00617D46">
        <w:rPr>
          <w:b/>
        </w:rPr>
        <w:t>Sazebník úhrad nákladů za poskytování informací dle zákona č. 106/1999 Sb., o svobodném přístupu k</w:t>
      </w:r>
      <w:r w:rsidR="002513E8">
        <w:rPr>
          <w:b/>
        </w:rPr>
        <w:t> </w:t>
      </w:r>
      <w:r w:rsidRPr="00617D46">
        <w:rPr>
          <w:b/>
        </w:rPr>
        <w:t>informacím</w:t>
      </w:r>
      <w:r w:rsidR="002513E8">
        <w:rPr>
          <w:b/>
        </w:rPr>
        <w:t>, ve znění pozdějších předpisů</w:t>
      </w:r>
    </w:p>
    <w:p w:rsidR="00C96B50" w:rsidRPr="00617D46" w:rsidRDefault="00C96B50" w:rsidP="00C96B50">
      <w:pPr>
        <w:rPr>
          <w:b/>
        </w:rPr>
      </w:pPr>
    </w:p>
    <w:p w:rsidR="00C96B50" w:rsidRPr="00FC1679" w:rsidRDefault="00C96B50" w:rsidP="00C96B50">
      <w:r w:rsidRPr="00FC1679">
        <w:t>Informace jsou v souladu s § 17 zákona a podle nařízení vlády č. 173/2006 Sb.</w:t>
      </w:r>
      <w:r w:rsidR="002513E8">
        <w:t>,</w:t>
      </w:r>
      <w:r w:rsidRPr="00FC1679">
        <w:t xml:space="preserve"> o zásadách stanovení úhrad a licenčních odměn za poskytování informací podle zákona o svobodném přístupu k informacím poskytovány za úhradu a za podmínek podle následujícího sazebníku:</w:t>
      </w:r>
    </w:p>
    <w:p w:rsidR="00C96B50" w:rsidRPr="00FC1679" w:rsidRDefault="00C96B50" w:rsidP="00C96B50"/>
    <w:p w:rsidR="00C96B50" w:rsidRDefault="00C96B50" w:rsidP="00C96B50">
      <w:r w:rsidRPr="00FC1679">
        <w:t>Je-li požadováno poskytnutí informací, stanoví se úhrada jako součet:</w:t>
      </w:r>
    </w:p>
    <w:p w:rsidR="00C96B50" w:rsidRPr="00D00D6B" w:rsidRDefault="00C96B50" w:rsidP="00C96B50"/>
    <w:p w:rsidR="00C96B50" w:rsidRPr="00FC1679" w:rsidRDefault="00C96B50" w:rsidP="00C96B50">
      <w:r w:rsidRPr="00617D46">
        <w:rPr>
          <w:b/>
        </w:rPr>
        <w:t>Úhrady na pořízení kopie nebo výtisku</w:t>
      </w:r>
      <w:r w:rsidRPr="00FC1679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7"/>
        <w:gridCol w:w="1498"/>
        <w:gridCol w:w="1536"/>
        <w:gridCol w:w="1466"/>
        <w:gridCol w:w="1569"/>
        <w:gridCol w:w="1466"/>
      </w:tblGrid>
      <w:tr w:rsidR="00C96B50" w:rsidRPr="00FC1679" w:rsidTr="00F94D1C">
        <w:tc>
          <w:tcPr>
            <w:tcW w:w="1605" w:type="dxa"/>
            <w:vMerge w:val="restart"/>
          </w:tcPr>
          <w:p w:rsidR="00C96B50" w:rsidRPr="00FC1679" w:rsidRDefault="00C96B50" w:rsidP="00F94D1C"/>
        </w:tc>
        <w:tc>
          <w:tcPr>
            <w:tcW w:w="1503" w:type="dxa"/>
          </w:tcPr>
          <w:p w:rsidR="00C96B50" w:rsidRPr="00FC1679" w:rsidRDefault="00C96B50" w:rsidP="00F94D1C"/>
        </w:tc>
        <w:tc>
          <w:tcPr>
            <w:tcW w:w="1569" w:type="dxa"/>
          </w:tcPr>
          <w:p w:rsidR="00C96B50" w:rsidRPr="00FC1679" w:rsidRDefault="00C96B50" w:rsidP="00F94D1C">
            <w:r w:rsidRPr="00FC1679">
              <w:t>tisk</w:t>
            </w:r>
          </w:p>
        </w:tc>
        <w:tc>
          <w:tcPr>
            <w:tcW w:w="1503" w:type="dxa"/>
          </w:tcPr>
          <w:p w:rsidR="00C96B50" w:rsidRPr="00FC1679" w:rsidRDefault="00C96B50" w:rsidP="00F94D1C"/>
        </w:tc>
        <w:tc>
          <w:tcPr>
            <w:tcW w:w="1605" w:type="dxa"/>
          </w:tcPr>
          <w:p w:rsidR="00C96B50" w:rsidRPr="00FC1679" w:rsidRDefault="00C96B50" w:rsidP="00F94D1C">
            <w:r w:rsidRPr="00FC1679">
              <w:t>kopie</w:t>
            </w:r>
          </w:p>
        </w:tc>
        <w:tc>
          <w:tcPr>
            <w:tcW w:w="1503" w:type="dxa"/>
          </w:tcPr>
          <w:p w:rsidR="00C96B50" w:rsidRPr="00FC1679" w:rsidRDefault="00C96B50" w:rsidP="00F94D1C"/>
        </w:tc>
      </w:tr>
      <w:tr w:rsidR="00C96B50" w:rsidRPr="00FC1679" w:rsidTr="00F94D1C">
        <w:tc>
          <w:tcPr>
            <w:tcW w:w="1605" w:type="dxa"/>
            <w:vMerge/>
          </w:tcPr>
          <w:p w:rsidR="00C96B50" w:rsidRPr="00FC1679" w:rsidRDefault="00C96B50" w:rsidP="00F94D1C"/>
        </w:tc>
        <w:tc>
          <w:tcPr>
            <w:tcW w:w="1503" w:type="dxa"/>
          </w:tcPr>
          <w:p w:rsidR="00C96B50" w:rsidRPr="00FC1679" w:rsidRDefault="00C96B50" w:rsidP="00F94D1C"/>
        </w:tc>
        <w:tc>
          <w:tcPr>
            <w:tcW w:w="1569" w:type="dxa"/>
          </w:tcPr>
          <w:p w:rsidR="00C96B50" w:rsidRPr="00FC1679" w:rsidRDefault="00C96B50" w:rsidP="00F94D1C">
            <w:r w:rsidRPr="00FC1679">
              <w:t>Černobíle</w:t>
            </w:r>
          </w:p>
        </w:tc>
        <w:tc>
          <w:tcPr>
            <w:tcW w:w="1503" w:type="dxa"/>
          </w:tcPr>
          <w:p w:rsidR="00C96B50" w:rsidRPr="00FC1679" w:rsidRDefault="00C96B50" w:rsidP="00F94D1C">
            <w:r w:rsidRPr="00FC1679">
              <w:t>Barevně</w:t>
            </w:r>
          </w:p>
        </w:tc>
        <w:tc>
          <w:tcPr>
            <w:tcW w:w="1605" w:type="dxa"/>
          </w:tcPr>
          <w:p w:rsidR="00C96B50" w:rsidRPr="00FC1679" w:rsidRDefault="00C96B50" w:rsidP="00F94D1C">
            <w:r w:rsidRPr="00FC1679">
              <w:t>Černobíle</w:t>
            </w:r>
          </w:p>
        </w:tc>
        <w:tc>
          <w:tcPr>
            <w:tcW w:w="1503" w:type="dxa"/>
          </w:tcPr>
          <w:p w:rsidR="00C96B50" w:rsidRPr="00FC1679" w:rsidRDefault="00C96B50" w:rsidP="00F94D1C">
            <w:r>
              <w:t>B</w:t>
            </w:r>
            <w:r w:rsidRPr="00FC1679">
              <w:t>arevně</w:t>
            </w:r>
          </w:p>
        </w:tc>
      </w:tr>
      <w:tr w:rsidR="00C96B50" w:rsidRPr="00FC1679" w:rsidTr="00F94D1C">
        <w:tc>
          <w:tcPr>
            <w:tcW w:w="1605" w:type="dxa"/>
            <w:vMerge w:val="restart"/>
          </w:tcPr>
          <w:p w:rsidR="00C96B50" w:rsidRPr="00FC1679" w:rsidRDefault="00C96B50" w:rsidP="00F94D1C">
            <w:r w:rsidRPr="00FC1679">
              <w:t>A4</w:t>
            </w:r>
          </w:p>
        </w:tc>
        <w:tc>
          <w:tcPr>
            <w:tcW w:w="1503" w:type="dxa"/>
          </w:tcPr>
          <w:p w:rsidR="00C96B50" w:rsidRPr="00FC1679" w:rsidRDefault="00C96B50" w:rsidP="00F94D1C">
            <w:r w:rsidRPr="00FC1679">
              <w:t>Jednostranně</w:t>
            </w:r>
          </w:p>
        </w:tc>
        <w:tc>
          <w:tcPr>
            <w:tcW w:w="1569" w:type="dxa"/>
          </w:tcPr>
          <w:p w:rsidR="00C96B50" w:rsidRPr="00FC1679" w:rsidRDefault="00C96B50" w:rsidP="00F94D1C">
            <w:r w:rsidRPr="00FC1679">
              <w:t>1</w:t>
            </w:r>
          </w:p>
        </w:tc>
        <w:tc>
          <w:tcPr>
            <w:tcW w:w="1503" w:type="dxa"/>
          </w:tcPr>
          <w:p w:rsidR="00C96B50" w:rsidRPr="00FC1679" w:rsidRDefault="00C96B50" w:rsidP="00F94D1C">
            <w:r w:rsidRPr="00FC1679">
              <w:t>2</w:t>
            </w:r>
          </w:p>
        </w:tc>
        <w:tc>
          <w:tcPr>
            <w:tcW w:w="1605" w:type="dxa"/>
          </w:tcPr>
          <w:p w:rsidR="00C96B50" w:rsidRPr="00FC1679" w:rsidRDefault="00C96B50" w:rsidP="00F94D1C">
            <w:r w:rsidRPr="00FC1679">
              <w:t>1</w:t>
            </w:r>
          </w:p>
        </w:tc>
        <w:tc>
          <w:tcPr>
            <w:tcW w:w="1503" w:type="dxa"/>
          </w:tcPr>
          <w:p w:rsidR="00C96B50" w:rsidRPr="00FC1679" w:rsidRDefault="00C96B50" w:rsidP="00F94D1C">
            <w:r w:rsidRPr="00FC1679">
              <w:t>2</w:t>
            </w:r>
          </w:p>
        </w:tc>
      </w:tr>
      <w:tr w:rsidR="00C96B50" w:rsidRPr="00FC1679" w:rsidTr="00F94D1C">
        <w:tc>
          <w:tcPr>
            <w:tcW w:w="1605" w:type="dxa"/>
            <w:vMerge/>
          </w:tcPr>
          <w:p w:rsidR="00C96B50" w:rsidRPr="00FC1679" w:rsidRDefault="00C96B50" w:rsidP="00F94D1C"/>
        </w:tc>
        <w:tc>
          <w:tcPr>
            <w:tcW w:w="1503" w:type="dxa"/>
          </w:tcPr>
          <w:p w:rsidR="00C96B50" w:rsidRPr="00FC1679" w:rsidRDefault="00C96B50" w:rsidP="00F94D1C">
            <w:r w:rsidRPr="00FC1679">
              <w:t>oboustranně</w:t>
            </w:r>
          </w:p>
        </w:tc>
        <w:tc>
          <w:tcPr>
            <w:tcW w:w="1569" w:type="dxa"/>
          </w:tcPr>
          <w:p w:rsidR="00C96B50" w:rsidRPr="00FC1679" w:rsidRDefault="00C96B50" w:rsidP="00F94D1C">
            <w:r w:rsidRPr="00FC1679">
              <w:t>2</w:t>
            </w:r>
          </w:p>
        </w:tc>
        <w:tc>
          <w:tcPr>
            <w:tcW w:w="1503" w:type="dxa"/>
          </w:tcPr>
          <w:p w:rsidR="00C96B50" w:rsidRPr="00FC1679" w:rsidRDefault="00C96B50" w:rsidP="00F94D1C">
            <w:r w:rsidRPr="00FC1679">
              <w:t>4</w:t>
            </w:r>
          </w:p>
        </w:tc>
        <w:tc>
          <w:tcPr>
            <w:tcW w:w="1605" w:type="dxa"/>
          </w:tcPr>
          <w:p w:rsidR="00C96B50" w:rsidRPr="00FC1679" w:rsidRDefault="00C96B50" w:rsidP="00F94D1C">
            <w:r w:rsidRPr="00FC1679">
              <w:t>2</w:t>
            </w:r>
          </w:p>
        </w:tc>
        <w:tc>
          <w:tcPr>
            <w:tcW w:w="1503" w:type="dxa"/>
          </w:tcPr>
          <w:p w:rsidR="00C96B50" w:rsidRPr="00FC1679" w:rsidRDefault="00C96B50" w:rsidP="00F94D1C">
            <w:r w:rsidRPr="00FC1679">
              <w:t>4</w:t>
            </w:r>
          </w:p>
        </w:tc>
      </w:tr>
      <w:tr w:rsidR="00C96B50" w:rsidRPr="00FC1679" w:rsidTr="00F94D1C">
        <w:tc>
          <w:tcPr>
            <w:tcW w:w="1605" w:type="dxa"/>
            <w:vMerge w:val="restart"/>
          </w:tcPr>
          <w:p w:rsidR="00C96B50" w:rsidRPr="00FC1679" w:rsidRDefault="00C96B50" w:rsidP="00F94D1C">
            <w:r w:rsidRPr="00FC1679">
              <w:t>A3</w:t>
            </w:r>
          </w:p>
        </w:tc>
        <w:tc>
          <w:tcPr>
            <w:tcW w:w="1503" w:type="dxa"/>
          </w:tcPr>
          <w:p w:rsidR="00C96B50" w:rsidRPr="00FC1679" w:rsidRDefault="00C96B50" w:rsidP="00F94D1C">
            <w:r w:rsidRPr="00FC1679">
              <w:t>Jednostranně</w:t>
            </w:r>
          </w:p>
        </w:tc>
        <w:tc>
          <w:tcPr>
            <w:tcW w:w="1569" w:type="dxa"/>
          </w:tcPr>
          <w:p w:rsidR="00C96B50" w:rsidRPr="00FC1679" w:rsidRDefault="00C96B50" w:rsidP="00F94D1C">
            <w:r w:rsidRPr="00FC1679">
              <w:t>2</w:t>
            </w:r>
          </w:p>
        </w:tc>
        <w:tc>
          <w:tcPr>
            <w:tcW w:w="1503" w:type="dxa"/>
          </w:tcPr>
          <w:p w:rsidR="00C96B50" w:rsidRPr="00FC1679" w:rsidRDefault="00C96B50" w:rsidP="00F94D1C">
            <w:r w:rsidRPr="00FC1679">
              <w:t>4</w:t>
            </w:r>
          </w:p>
        </w:tc>
        <w:tc>
          <w:tcPr>
            <w:tcW w:w="1605" w:type="dxa"/>
          </w:tcPr>
          <w:p w:rsidR="00C96B50" w:rsidRPr="00FC1679" w:rsidRDefault="00C96B50" w:rsidP="00F94D1C">
            <w:r w:rsidRPr="00FC1679">
              <w:t>2</w:t>
            </w:r>
          </w:p>
        </w:tc>
        <w:tc>
          <w:tcPr>
            <w:tcW w:w="1503" w:type="dxa"/>
          </w:tcPr>
          <w:p w:rsidR="00C96B50" w:rsidRPr="00FC1679" w:rsidRDefault="00C96B50" w:rsidP="00F94D1C">
            <w:r w:rsidRPr="00FC1679">
              <w:t>4</w:t>
            </w:r>
          </w:p>
        </w:tc>
      </w:tr>
      <w:tr w:rsidR="00C96B50" w:rsidRPr="00FC1679" w:rsidTr="00F94D1C">
        <w:tc>
          <w:tcPr>
            <w:tcW w:w="1605" w:type="dxa"/>
            <w:vMerge/>
          </w:tcPr>
          <w:p w:rsidR="00C96B50" w:rsidRPr="00FC1679" w:rsidRDefault="00C96B50" w:rsidP="00F94D1C"/>
        </w:tc>
        <w:tc>
          <w:tcPr>
            <w:tcW w:w="1503" w:type="dxa"/>
          </w:tcPr>
          <w:p w:rsidR="00C96B50" w:rsidRPr="00FC1679" w:rsidRDefault="00C96B50" w:rsidP="00F94D1C">
            <w:r w:rsidRPr="00FC1679">
              <w:t>oboustranně</w:t>
            </w:r>
          </w:p>
        </w:tc>
        <w:tc>
          <w:tcPr>
            <w:tcW w:w="1569" w:type="dxa"/>
          </w:tcPr>
          <w:p w:rsidR="00C96B50" w:rsidRPr="00FC1679" w:rsidRDefault="00C96B50" w:rsidP="00F94D1C">
            <w:r w:rsidRPr="00FC1679">
              <w:t>4</w:t>
            </w:r>
          </w:p>
        </w:tc>
        <w:tc>
          <w:tcPr>
            <w:tcW w:w="1503" w:type="dxa"/>
          </w:tcPr>
          <w:p w:rsidR="00C96B50" w:rsidRPr="00FC1679" w:rsidRDefault="00C96B50" w:rsidP="00F94D1C">
            <w:r w:rsidRPr="00FC1679">
              <w:t>8</w:t>
            </w:r>
          </w:p>
        </w:tc>
        <w:tc>
          <w:tcPr>
            <w:tcW w:w="1605" w:type="dxa"/>
          </w:tcPr>
          <w:p w:rsidR="00C96B50" w:rsidRPr="00FC1679" w:rsidRDefault="00C96B50" w:rsidP="00F94D1C">
            <w:r w:rsidRPr="00FC1679">
              <w:t>4</w:t>
            </w:r>
          </w:p>
        </w:tc>
        <w:tc>
          <w:tcPr>
            <w:tcW w:w="1503" w:type="dxa"/>
          </w:tcPr>
          <w:p w:rsidR="00C96B50" w:rsidRPr="00FC1679" w:rsidRDefault="00C96B50" w:rsidP="00F94D1C">
            <w:r w:rsidRPr="00FC1679">
              <w:t>8</w:t>
            </w:r>
          </w:p>
        </w:tc>
      </w:tr>
      <w:tr w:rsidR="00C96B50" w:rsidRPr="00FC1679" w:rsidTr="00F94D1C">
        <w:tc>
          <w:tcPr>
            <w:tcW w:w="4677" w:type="dxa"/>
            <w:gridSpan w:val="3"/>
          </w:tcPr>
          <w:p w:rsidR="00C96B50" w:rsidRPr="00FC1679" w:rsidRDefault="00C96B50" w:rsidP="00F94D1C">
            <w:r w:rsidRPr="00FC1679">
              <w:t>Pořízení kopie do elektronického záznamu  -skenování</w:t>
            </w:r>
          </w:p>
        </w:tc>
        <w:tc>
          <w:tcPr>
            <w:tcW w:w="4611" w:type="dxa"/>
            <w:gridSpan w:val="3"/>
          </w:tcPr>
          <w:p w:rsidR="00C96B50" w:rsidRPr="00FC1679" w:rsidRDefault="00C96B50" w:rsidP="00F94D1C">
            <w:r w:rsidRPr="00FC1679">
              <w:t>0,50 Kč</w:t>
            </w:r>
          </w:p>
        </w:tc>
      </w:tr>
    </w:tbl>
    <w:p w:rsidR="00C96B50" w:rsidRPr="00D00D6B" w:rsidRDefault="00C96B50" w:rsidP="00C96B50"/>
    <w:p w:rsidR="00C96B50" w:rsidRPr="00D00D6B" w:rsidRDefault="00C96B50" w:rsidP="00C96B50">
      <w:r w:rsidRPr="00617D46">
        <w:rPr>
          <w:b/>
        </w:rPr>
        <w:t>Úhrady na opatření technických nosičů dat</w:t>
      </w:r>
      <w:r w:rsidRPr="00D00D6B">
        <w:t>:</w:t>
      </w:r>
    </w:p>
    <w:p w:rsidR="00C96B50" w:rsidRPr="00FC1679" w:rsidRDefault="00C96B50" w:rsidP="00C96B50">
      <w:r w:rsidRPr="00FC1679">
        <w:t>za 1 ks CD/DVD 10 – Kč</w:t>
      </w:r>
    </w:p>
    <w:p w:rsidR="00C96B50" w:rsidRPr="00D00D6B" w:rsidRDefault="00C96B50" w:rsidP="00C96B50"/>
    <w:p w:rsidR="00C96B50" w:rsidRPr="00FC1679" w:rsidRDefault="00C96B50" w:rsidP="00C96B50">
      <w:r w:rsidRPr="00617D46">
        <w:rPr>
          <w:b/>
        </w:rPr>
        <w:t>Úhrada za odeslání informací žadateli</w:t>
      </w:r>
      <w:r w:rsidRPr="00FC1679">
        <w:t>:</w:t>
      </w:r>
    </w:p>
    <w:p w:rsidR="00C96B50" w:rsidRPr="00FC1679" w:rsidRDefault="00C96B50" w:rsidP="00C96B50">
      <w:pPr>
        <w:pStyle w:val="Odstavecseseznamem"/>
        <w:numPr>
          <w:ilvl w:val="0"/>
          <w:numId w:val="1"/>
        </w:numPr>
      </w:pPr>
      <w:r w:rsidRPr="00FC1679">
        <w:t>náklady za použitou nebo požadovanou poštovní službu se hradí ve výši skutečných nákladů (dle aktuálního ceníku poštovních služeb),</w:t>
      </w:r>
    </w:p>
    <w:p w:rsidR="00C96B50" w:rsidRPr="00FC1679" w:rsidRDefault="00C96B50" w:rsidP="00C96B50">
      <w:pPr>
        <w:pStyle w:val="Odstavecseseznamem"/>
        <w:numPr>
          <w:ilvl w:val="0"/>
          <w:numId w:val="1"/>
        </w:numPr>
      </w:pPr>
      <w:r w:rsidRPr="00FC1679">
        <w:t>náklady na balné jsou stanoveny paušální částkou ve výši 10,- Kč.</w:t>
      </w:r>
    </w:p>
    <w:p w:rsidR="00C96B50" w:rsidRPr="00FC1679" w:rsidRDefault="00C96B50" w:rsidP="00C96B50"/>
    <w:p w:rsidR="00C96B50" w:rsidRPr="00965524" w:rsidRDefault="00C96B50" w:rsidP="00C96B50">
      <w:pPr>
        <w:rPr>
          <w:b/>
        </w:rPr>
      </w:pPr>
      <w:r w:rsidRPr="00965524">
        <w:rPr>
          <w:b/>
        </w:rPr>
        <w:t>Úhrada za mimořádně rozsáhlé vyhledávání informací:</w:t>
      </w:r>
      <w:bookmarkStart w:id="0" w:name="_GoBack"/>
      <w:bookmarkEnd w:id="0"/>
    </w:p>
    <w:p w:rsidR="00C96B50" w:rsidRPr="00FC1679" w:rsidRDefault="00C96B50" w:rsidP="00C96B50"/>
    <w:p w:rsidR="00C96B50" w:rsidRPr="00FC1679" w:rsidRDefault="00C96B50" w:rsidP="00C96B50">
      <w:r w:rsidRPr="00FC1679">
        <w:t xml:space="preserve">Pokud je poskytnutí informace spojeno s mimořádně rozsáhlým vyhledáváním informace, činí náklady za 1 hodinu (i započatou) mimořádně rozsáhlého vyhledávání </w:t>
      </w:r>
      <w:r w:rsidRPr="003310BC">
        <w:rPr>
          <w:b/>
        </w:rPr>
        <w:t>150,- Kč.</w:t>
      </w:r>
    </w:p>
    <w:p w:rsidR="00C96B50" w:rsidRPr="00FC1679" w:rsidRDefault="00C96B50" w:rsidP="00C96B50">
      <w:r w:rsidRPr="00FC1679">
        <w:t>Částka je odvozena z hodinové sazby odvozené z nákladů na platy a z ostatních osobních nákladů spojených s mimořádně rozsáhlým vyhledáním informací.</w:t>
      </w:r>
    </w:p>
    <w:p w:rsidR="00C96B50" w:rsidRPr="00FC1679" w:rsidRDefault="00C96B50" w:rsidP="00C96B50">
      <w:r w:rsidRPr="00FC1679">
        <w:t>Mimořádně rozsáhlým vyhledáním informace se z pohledu platových nákladů rozumí minimálně jedna hodina vykonané práce, přičemž časy všech zaměstnanců CN, podílejících se na vyřizování žádosti se sčítají.</w:t>
      </w:r>
    </w:p>
    <w:p w:rsidR="00C96B50" w:rsidRPr="00FC1679" w:rsidRDefault="00C96B50" w:rsidP="00C96B50">
      <w:r w:rsidRPr="00FC1679">
        <w:t>Mimořádně rozsáhlým vyhledáváním informací se rozumí:</w:t>
      </w:r>
    </w:p>
    <w:p w:rsidR="00C96B50" w:rsidRPr="00FC1679" w:rsidRDefault="00C96B50" w:rsidP="00C96B50">
      <w:pPr>
        <w:pStyle w:val="Odstavecseseznamem"/>
        <w:numPr>
          <w:ilvl w:val="0"/>
          <w:numId w:val="2"/>
        </w:numPr>
      </w:pPr>
      <w:r>
        <w:t>č</w:t>
      </w:r>
      <w:r w:rsidRPr="00FC1679">
        <w:t>innost, která jde nad rámec běžného bezplatného vyhledávání informací nebo při ní dochází ke zvýšenému vytížení pracovníků, a to do značné míry na úkor plnění ostatních povinností</w:t>
      </w:r>
    </w:p>
    <w:p w:rsidR="00C96B50" w:rsidRPr="00FC1679" w:rsidRDefault="00C96B50" w:rsidP="00C96B50">
      <w:pPr>
        <w:pStyle w:val="Odstavecseseznamem"/>
        <w:numPr>
          <w:ilvl w:val="0"/>
          <w:numId w:val="2"/>
        </w:numPr>
      </w:pPr>
      <w:r>
        <w:t>s</w:t>
      </w:r>
      <w:r w:rsidRPr="00FC1679">
        <w:t>ituace, kdy se požadované informace týkají rozsáhlého časového období a je potřeba provést vyhledávání v mnoha spisech či archiváliích.</w:t>
      </w:r>
    </w:p>
    <w:p w:rsidR="00C96B50" w:rsidRPr="00FC1679" w:rsidRDefault="00C96B50" w:rsidP="00C96B50"/>
    <w:p w:rsidR="00C96B50" w:rsidRDefault="00C96B50" w:rsidP="00C96B50">
      <w:r w:rsidRPr="00FC1679">
        <w:t>Informace bude vydána až po prokazatelné úhradě požadovaných nákladů. Úhrada nemůže být provedena formou dobírky.</w:t>
      </w:r>
    </w:p>
    <w:sectPr w:rsidR="00C96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A73FE"/>
    <w:multiLevelType w:val="hybridMultilevel"/>
    <w:tmpl w:val="742AE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F306F"/>
    <w:multiLevelType w:val="hybridMultilevel"/>
    <w:tmpl w:val="B1D0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10"/>
    <w:rsid w:val="002513E8"/>
    <w:rsid w:val="006F4C10"/>
    <w:rsid w:val="00965524"/>
    <w:rsid w:val="00C96B50"/>
    <w:rsid w:val="00FE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C80A2-6316-4F1E-8C55-C23A9F1F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6B50"/>
    <w:pPr>
      <w:spacing w:after="0" w:line="240" w:lineRule="auto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6B50"/>
    <w:pPr>
      <w:ind w:left="720"/>
      <w:contextualSpacing/>
    </w:pPr>
  </w:style>
  <w:style w:type="table" w:styleId="Mkatabulky">
    <w:name w:val="Table Grid"/>
    <w:basedOn w:val="Normlntabulka"/>
    <w:uiPriority w:val="59"/>
    <w:rsid w:val="00C9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Hodanová</dc:creator>
  <cp:keywords/>
  <dc:description/>
  <cp:lastModifiedBy>Jan Kronďák</cp:lastModifiedBy>
  <cp:revision>4</cp:revision>
  <dcterms:created xsi:type="dcterms:W3CDTF">2020-02-26T12:57:00Z</dcterms:created>
  <dcterms:modified xsi:type="dcterms:W3CDTF">2020-02-27T10:19:00Z</dcterms:modified>
</cp:coreProperties>
</file>